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22" w:rsidRPr="002F67BF" w:rsidRDefault="00EB1F85" w:rsidP="006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67BF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5A7E22" w:rsidRPr="002F67BF" w:rsidRDefault="005A7E22" w:rsidP="006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на статью Д.И. Астаховой, М.В. Сысоевой, И.В. Сысоева</w:t>
      </w:r>
    </w:p>
    <w:p w:rsidR="005A7E22" w:rsidRPr="002F67BF" w:rsidRDefault="005A7E22" w:rsidP="006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"Влияние нелинейности на оценки связанности осцилляторов методом</w:t>
      </w:r>
    </w:p>
    <w:p w:rsidR="005A7E22" w:rsidRPr="002F67BF" w:rsidRDefault="005A7E22" w:rsidP="006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частной направленной когерентности"</w:t>
      </w:r>
    </w:p>
    <w:p w:rsidR="00E52C96" w:rsidRPr="002F67BF" w:rsidRDefault="00E52C96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96" w:rsidRPr="002F67BF" w:rsidRDefault="005A7E22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Данная статья представляет собой оригинальное исследование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применимости метода частной направленной когерентности (PDC) для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выявления направленной связи между нелинейными осцилляторами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при нелинейной связи между ними, а также между ансамблями таких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 xml:space="preserve">элементов. </w:t>
      </w:r>
      <w:r w:rsidR="00E52C96" w:rsidRPr="002F67BF">
        <w:rPr>
          <w:rFonts w:ascii="Times New Roman" w:hAnsi="Times New Roman" w:cs="Times New Roman"/>
          <w:sz w:val="28"/>
          <w:szCs w:val="28"/>
        </w:rPr>
        <w:t>(</w:t>
      </w:r>
      <w:r w:rsidR="002F67BF" w:rsidRPr="002F67BF">
        <w:rPr>
          <w:rFonts w:ascii="Times New Roman" w:hAnsi="Times New Roman" w:cs="Times New Roman"/>
          <w:b/>
          <w:sz w:val="28"/>
          <w:szCs w:val="28"/>
        </w:rPr>
        <w:t>т</w:t>
      </w:r>
      <w:r w:rsidR="00E52C96" w:rsidRPr="002F67BF">
        <w:rPr>
          <w:rFonts w:ascii="Times New Roman" w:hAnsi="Times New Roman" w:cs="Times New Roman"/>
          <w:b/>
          <w:sz w:val="28"/>
          <w:szCs w:val="28"/>
        </w:rPr>
        <w:t>езисное освещение вопроса, которому посвящена статья</w:t>
      </w:r>
      <w:r w:rsidR="002F67BF">
        <w:rPr>
          <w:rFonts w:ascii="Times New Roman" w:hAnsi="Times New Roman" w:cs="Times New Roman"/>
          <w:b/>
          <w:sz w:val="28"/>
          <w:szCs w:val="28"/>
        </w:rPr>
        <w:t>, чтобы было понятно, что статью вы прочитали</w:t>
      </w:r>
      <w:r w:rsidR="00E52C96" w:rsidRPr="002F67BF">
        <w:rPr>
          <w:rFonts w:ascii="Times New Roman" w:hAnsi="Times New Roman" w:cs="Times New Roman"/>
          <w:sz w:val="28"/>
          <w:szCs w:val="28"/>
        </w:rPr>
        <w:t>)</w:t>
      </w:r>
    </w:p>
    <w:p w:rsidR="00E52C96" w:rsidRPr="002F67BF" w:rsidRDefault="005A7E22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Задачи, в рамках которых необходимо выявлять подобные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связи, возникают в различных областях науки. В частности, в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исследованиях взаимодействия между различными областями мозга,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между различными частями нервной системы и тому подобных. Что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 xml:space="preserve">говорит о несомненной актуальности рассматриваемой работы. </w:t>
      </w:r>
      <w:r w:rsidR="00E52C96" w:rsidRPr="002F67BF">
        <w:rPr>
          <w:rFonts w:ascii="Times New Roman" w:hAnsi="Times New Roman" w:cs="Times New Roman"/>
          <w:sz w:val="28"/>
          <w:szCs w:val="28"/>
        </w:rPr>
        <w:t>(</w:t>
      </w:r>
      <w:r w:rsidR="002F67BF" w:rsidRPr="002F67BF">
        <w:rPr>
          <w:rFonts w:ascii="Times New Roman" w:hAnsi="Times New Roman" w:cs="Times New Roman"/>
          <w:b/>
          <w:sz w:val="28"/>
          <w:szCs w:val="28"/>
        </w:rPr>
        <w:t>а</w:t>
      </w:r>
      <w:r w:rsidR="00E52C96" w:rsidRPr="002F67BF">
        <w:rPr>
          <w:rFonts w:ascii="Times New Roman" w:hAnsi="Times New Roman" w:cs="Times New Roman"/>
          <w:b/>
          <w:sz w:val="28"/>
          <w:szCs w:val="28"/>
        </w:rPr>
        <w:t>ктуальность выбранной темы</w:t>
      </w:r>
      <w:r w:rsidR="00E52C96" w:rsidRPr="002F67BF">
        <w:rPr>
          <w:rFonts w:ascii="Times New Roman" w:hAnsi="Times New Roman" w:cs="Times New Roman"/>
          <w:sz w:val="28"/>
          <w:szCs w:val="28"/>
        </w:rPr>
        <w:t>)</w:t>
      </w:r>
    </w:p>
    <w:p w:rsidR="00E52C96" w:rsidRPr="002F67BF" w:rsidRDefault="005A7E22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В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рамках статьи авторами были выявлены критерии применения метода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="000872DB">
        <w:rPr>
          <w:rFonts w:ascii="Times New Roman" w:hAnsi="Times New Roman" w:cs="Times New Roman"/>
          <w:sz w:val="28"/>
          <w:szCs w:val="28"/>
        </w:rPr>
        <w:t>частной направленной когерентности</w:t>
      </w:r>
      <w:r w:rsidRPr="002F67BF">
        <w:rPr>
          <w:rFonts w:ascii="Times New Roman" w:hAnsi="Times New Roman" w:cs="Times New Roman"/>
          <w:sz w:val="28"/>
          <w:szCs w:val="28"/>
        </w:rPr>
        <w:t>, зависимости правильности выявления связей от его параметров,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а также его преимущества и недостатки по сравнению с методом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 xml:space="preserve">причинности по </w:t>
      </w:r>
      <w:proofErr w:type="spellStart"/>
      <w:r w:rsidRPr="002F67BF">
        <w:rPr>
          <w:rFonts w:ascii="Times New Roman" w:hAnsi="Times New Roman" w:cs="Times New Roman"/>
          <w:sz w:val="28"/>
          <w:szCs w:val="28"/>
        </w:rPr>
        <w:t>Грейнджеру</w:t>
      </w:r>
      <w:proofErr w:type="spellEnd"/>
      <w:r w:rsidRPr="002F67BF">
        <w:rPr>
          <w:rFonts w:ascii="Times New Roman" w:hAnsi="Times New Roman" w:cs="Times New Roman"/>
          <w:sz w:val="28"/>
          <w:szCs w:val="28"/>
        </w:rPr>
        <w:t>. Полученные результаты достаточно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хорошо изложены и могут представлять интерес для широкого круга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 xml:space="preserve">читателей журнала. </w:t>
      </w:r>
      <w:r w:rsidR="00E52C96" w:rsidRPr="002F67BF">
        <w:rPr>
          <w:rFonts w:ascii="Times New Roman" w:hAnsi="Times New Roman" w:cs="Times New Roman"/>
          <w:sz w:val="28"/>
          <w:szCs w:val="28"/>
        </w:rPr>
        <w:t>(</w:t>
      </w:r>
      <w:r w:rsidR="002F67BF" w:rsidRPr="002F67BF">
        <w:rPr>
          <w:rFonts w:ascii="Times New Roman" w:hAnsi="Times New Roman" w:cs="Times New Roman"/>
          <w:b/>
          <w:sz w:val="28"/>
          <w:szCs w:val="28"/>
        </w:rPr>
        <w:t>о</w:t>
      </w:r>
      <w:r w:rsidR="00E52C96" w:rsidRPr="002F67BF">
        <w:rPr>
          <w:rFonts w:ascii="Times New Roman" w:hAnsi="Times New Roman" w:cs="Times New Roman"/>
          <w:b/>
          <w:sz w:val="28"/>
          <w:szCs w:val="28"/>
        </w:rPr>
        <w:t>ценка теоретической и</w:t>
      </w:r>
      <w:r w:rsidR="002F67BF" w:rsidRPr="002F67BF">
        <w:rPr>
          <w:rFonts w:ascii="Times New Roman" w:hAnsi="Times New Roman" w:cs="Times New Roman"/>
          <w:b/>
          <w:sz w:val="28"/>
          <w:szCs w:val="28"/>
        </w:rPr>
        <w:t>/или</w:t>
      </w:r>
      <w:r w:rsidR="00E52C96" w:rsidRPr="002F67BF">
        <w:rPr>
          <w:rFonts w:ascii="Times New Roman" w:hAnsi="Times New Roman" w:cs="Times New Roman"/>
          <w:b/>
          <w:sz w:val="28"/>
          <w:szCs w:val="28"/>
        </w:rPr>
        <w:t xml:space="preserve"> практической значимости полученных результатов</w:t>
      </w:r>
      <w:r w:rsidR="00E52C96" w:rsidRPr="002F67BF">
        <w:rPr>
          <w:rFonts w:ascii="Times New Roman" w:hAnsi="Times New Roman" w:cs="Times New Roman"/>
          <w:sz w:val="28"/>
          <w:szCs w:val="28"/>
        </w:rPr>
        <w:t>)</w:t>
      </w:r>
    </w:p>
    <w:p w:rsidR="005A7E22" w:rsidRPr="002F67BF" w:rsidRDefault="005A7E22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Однако, по работе есть ряд замечаний:</w:t>
      </w:r>
    </w:p>
    <w:p w:rsidR="0063202C" w:rsidRPr="002F67BF" w:rsidRDefault="005A7E22" w:rsidP="006320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Неясна разница между маломерными ансамблями осцилляторов,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упомина</w:t>
      </w:r>
      <w:r w:rsidR="000872DB">
        <w:rPr>
          <w:rFonts w:ascii="Times New Roman" w:hAnsi="Times New Roman" w:cs="Times New Roman"/>
          <w:sz w:val="28"/>
          <w:szCs w:val="28"/>
        </w:rPr>
        <w:t>емыми</w:t>
      </w:r>
      <w:r w:rsidRPr="002F67BF">
        <w:rPr>
          <w:rFonts w:ascii="Times New Roman" w:hAnsi="Times New Roman" w:cs="Times New Roman"/>
          <w:sz w:val="28"/>
          <w:szCs w:val="28"/>
        </w:rPr>
        <w:t xml:space="preserve"> в тексте, и суммой сигналов многих отдельных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осцилляторов.</w:t>
      </w:r>
    </w:p>
    <w:p w:rsidR="0063202C" w:rsidRPr="002F67BF" w:rsidRDefault="005A7E22" w:rsidP="006320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В тексте говорится о частоте колебаний, измеряемой в герцах, и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длинах реализаций в секундах. Но уравнения моделей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представлены в безразмерном виде. Необходимо устранить это</w:t>
      </w:r>
      <w:r w:rsidR="00E52C96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несоответствие.</w:t>
      </w:r>
    </w:p>
    <w:p w:rsidR="0063202C" w:rsidRPr="002F67BF" w:rsidRDefault="005A7E22" w:rsidP="006320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В уравнении (7) отсу</w:t>
      </w:r>
      <w:r w:rsidR="000872DB">
        <w:rPr>
          <w:rFonts w:ascii="Times New Roman" w:hAnsi="Times New Roman" w:cs="Times New Roman"/>
          <w:sz w:val="28"/>
          <w:szCs w:val="28"/>
        </w:rPr>
        <w:t>тствует источник шума, хотя о нё</w:t>
      </w:r>
      <w:r w:rsidRPr="002F67BF">
        <w:rPr>
          <w:rFonts w:ascii="Times New Roman" w:hAnsi="Times New Roman" w:cs="Times New Roman"/>
          <w:sz w:val="28"/>
          <w:szCs w:val="28"/>
        </w:rPr>
        <w:t>м говорится</w:t>
      </w:r>
      <w:r w:rsidR="0063202C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в тексте.</w:t>
      </w:r>
    </w:p>
    <w:p w:rsidR="0063202C" w:rsidRPr="002F67BF" w:rsidRDefault="000872DB" w:rsidP="006320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(9) относится к динамической мезомасштабной модели</w:t>
      </w:r>
      <w:r w:rsidR="005A7E22" w:rsidRPr="002F67BF">
        <w:rPr>
          <w:rFonts w:ascii="Times New Roman" w:hAnsi="Times New Roman" w:cs="Times New Roman"/>
          <w:sz w:val="28"/>
          <w:szCs w:val="28"/>
        </w:rPr>
        <w:t>? Нужно пояснить это в тексте.</w:t>
      </w:r>
    </w:p>
    <w:p w:rsidR="005A7E22" w:rsidRPr="002253DA" w:rsidRDefault="005A7E22" w:rsidP="002253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В тексте неоднократно встречаются неудачное словосочетание</w:t>
      </w:r>
      <w:r w:rsidR="002253DA">
        <w:rPr>
          <w:rFonts w:ascii="Times New Roman" w:hAnsi="Times New Roman" w:cs="Times New Roman"/>
          <w:sz w:val="28"/>
          <w:szCs w:val="28"/>
        </w:rPr>
        <w:t xml:space="preserve"> </w:t>
      </w:r>
      <w:r w:rsidR="000872DB">
        <w:rPr>
          <w:rFonts w:ascii="Times New Roman" w:hAnsi="Times New Roman" w:cs="Times New Roman"/>
          <w:sz w:val="28"/>
          <w:szCs w:val="28"/>
        </w:rPr>
        <w:t>«связанных … связью», и</w:t>
      </w:r>
      <w:r w:rsidRPr="002253DA">
        <w:rPr>
          <w:rFonts w:ascii="Times New Roman" w:hAnsi="Times New Roman" w:cs="Times New Roman"/>
          <w:sz w:val="28"/>
          <w:szCs w:val="28"/>
        </w:rPr>
        <w:t>меется много опечаток.</w:t>
      </w:r>
    </w:p>
    <w:p w:rsidR="00771425" w:rsidRPr="002F67BF" w:rsidRDefault="00771425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E22" w:rsidRPr="002F67BF" w:rsidRDefault="005A7E22" w:rsidP="0063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Считаю, что работа может быть принята к публикации в журнале</w:t>
      </w:r>
      <w:r w:rsidR="00771425" w:rsidRPr="002F67BF">
        <w:rPr>
          <w:rFonts w:ascii="Times New Roman" w:hAnsi="Times New Roman" w:cs="Times New Roman"/>
          <w:sz w:val="28"/>
          <w:szCs w:val="28"/>
        </w:rPr>
        <w:t xml:space="preserve"> </w:t>
      </w:r>
      <w:r w:rsidRPr="002F67BF">
        <w:rPr>
          <w:rFonts w:ascii="Times New Roman" w:hAnsi="Times New Roman" w:cs="Times New Roman"/>
          <w:sz w:val="28"/>
          <w:szCs w:val="28"/>
        </w:rPr>
        <w:t>после устранения перечисленных замечаний.</w:t>
      </w:r>
      <w:r w:rsidR="00771425" w:rsidRPr="002F67BF">
        <w:rPr>
          <w:rFonts w:ascii="Times New Roman" w:hAnsi="Times New Roman" w:cs="Times New Roman"/>
          <w:sz w:val="28"/>
          <w:szCs w:val="28"/>
        </w:rPr>
        <w:t xml:space="preserve"> (</w:t>
      </w:r>
      <w:r w:rsidR="002F67BF">
        <w:rPr>
          <w:rFonts w:ascii="Times New Roman" w:hAnsi="Times New Roman" w:cs="Times New Roman"/>
          <w:b/>
          <w:sz w:val="28"/>
          <w:szCs w:val="28"/>
        </w:rPr>
        <w:t>р</w:t>
      </w:r>
      <w:r w:rsidR="00771425" w:rsidRPr="002F67BF">
        <w:rPr>
          <w:rFonts w:ascii="Times New Roman" w:hAnsi="Times New Roman" w:cs="Times New Roman"/>
          <w:b/>
          <w:sz w:val="28"/>
          <w:szCs w:val="28"/>
        </w:rPr>
        <w:t>екомендована ли статья к публикации</w:t>
      </w:r>
      <w:r w:rsidR="00771425" w:rsidRPr="002F67BF">
        <w:rPr>
          <w:rFonts w:ascii="Times New Roman" w:hAnsi="Times New Roman" w:cs="Times New Roman"/>
          <w:sz w:val="28"/>
          <w:szCs w:val="28"/>
        </w:rPr>
        <w:t>)</w:t>
      </w:r>
    </w:p>
    <w:p w:rsidR="00771425" w:rsidRPr="002F67BF" w:rsidRDefault="00771425" w:rsidP="0063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80" w:rsidRPr="002F67BF" w:rsidRDefault="005A7E22" w:rsidP="00632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Рецензент</w:t>
      </w:r>
      <w:r w:rsidR="009D3E80" w:rsidRPr="002F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DB" w:rsidRDefault="009D3E80" w:rsidP="00632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7BF">
        <w:rPr>
          <w:rFonts w:ascii="Times New Roman" w:hAnsi="Times New Roman" w:cs="Times New Roman"/>
          <w:sz w:val="28"/>
          <w:szCs w:val="28"/>
        </w:rPr>
        <w:t>(</w:t>
      </w:r>
      <w:r w:rsidRPr="002F67BF">
        <w:rPr>
          <w:rFonts w:ascii="Times New Roman" w:hAnsi="Times New Roman" w:cs="Times New Roman"/>
          <w:b/>
          <w:sz w:val="28"/>
          <w:szCs w:val="28"/>
        </w:rPr>
        <w:t xml:space="preserve">не нужно указывать </w:t>
      </w:r>
      <w:r w:rsidRPr="000872DB">
        <w:rPr>
          <w:rFonts w:ascii="Times New Roman" w:hAnsi="Times New Roman" w:cs="Times New Roman"/>
          <w:sz w:val="28"/>
          <w:szCs w:val="28"/>
        </w:rPr>
        <w:t>ФИО,</w:t>
      </w:r>
      <w:r w:rsidR="000872DB" w:rsidRPr="000872DB">
        <w:rPr>
          <w:rFonts w:ascii="Times New Roman" w:hAnsi="Times New Roman" w:cs="Times New Roman"/>
          <w:sz w:val="28"/>
          <w:szCs w:val="28"/>
        </w:rPr>
        <w:t xml:space="preserve"> должность, место работы и т.д.:</w:t>
      </w:r>
      <w:r w:rsidRPr="0008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DB" w:rsidRDefault="009D3E80" w:rsidP="00632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72D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0872DB" w:rsidRPr="000872DB">
        <w:rPr>
          <w:rFonts w:ascii="Times New Roman" w:hAnsi="Times New Roman" w:cs="Times New Roman"/>
          <w:sz w:val="28"/>
          <w:szCs w:val="28"/>
        </w:rPr>
        <w:t>«</w:t>
      </w:r>
      <w:r w:rsidRPr="000872DB">
        <w:rPr>
          <w:rFonts w:ascii="Times New Roman" w:hAnsi="Times New Roman" w:cs="Times New Roman"/>
          <w:sz w:val="28"/>
          <w:szCs w:val="28"/>
        </w:rPr>
        <w:t>Известия вузов. ПНД</w:t>
      </w:r>
      <w:r w:rsidR="000872DB" w:rsidRPr="000872DB">
        <w:rPr>
          <w:rFonts w:ascii="Times New Roman" w:hAnsi="Times New Roman" w:cs="Times New Roman"/>
          <w:sz w:val="28"/>
          <w:szCs w:val="28"/>
        </w:rPr>
        <w:t>»</w:t>
      </w:r>
      <w:r w:rsidRPr="000872D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</w:p>
    <w:p w:rsidR="005A6FB1" w:rsidRPr="002F67BF" w:rsidRDefault="009D3E80" w:rsidP="00632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72DB">
        <w:rPr>
          <w:rFonts w:ascii="Times New Roman" w:hAnsi="Times New Roman" w:cs="Times New Roman"/>
          <w:b/>
          <w:sz w:val="28"/>
          <w:szCs w:val="28"/>
        </w:rPr>
        <w:t xml:space="preserve">одностороннее </w:t>
      </w:r>
      <w:r w:rsidRPr="002F67BF">
        <w:rPr>
          <w:rFonts w:ascii="Times New Roman" w:hAnsi="Times New Roman" w:cs="Times New Roman"/>
          <w:b/>
          <w:sz w:val="28"/>
          <w:szCs w:val="28"/>
        </w:rPr>
        <w:t>слепое рецензирование</w:t>
      </w:r>
      <w:r w:rsidRPr="002F67BF">
        <w:rPr>
          <w:rFonts w:ascii="Times New Roman" w:hAnsi="Times New Roman" w:cs="Times New Roman"/>
          <w:sz w:val="28"/>
          <w:szCs w:val="28"/>
        </w:rPr>
        <w:t>)</w:t>
      </w:r>
    </w:p>
    <w:sectPr w:rsidR="005A6FB1" w:rsidRPr="002F67BF" w:rsidSect="00F7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91A"/>
    <w:multiLevelType w:val="hybridMultilevel"/>
    <w:tmpl w:val="9524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22"/>
    <w:rsid w:val="000872DB"/>
    <w:rsid w:val="002253DA"/>
    <w:rsid w:val="002527CB"/>
    <w:rsid w:val="002F67BF"/>
    <w:rsid w:val="005A7E22"/>
    <w:rsid w:val="0063202C"/>
    <w:rsid w:val="00771425"/>
    <w:rsid w:val="00794A4A"/>
    <w:rsid w:val="00884F88"/>
    <w:rsid w:val="00972262"/>
    <w:rsid w:val="009D3E80"/>
    <w:rsid w:val="00D87207"/>
    <w:rsid w:val="00DF4527"/>
    <w:rsid w:val="00E52C96"/>
    <w:rsid w:val="00EB1F85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3A05"/>
  <w15:docId w15:val="{03C8E3F3-276E-4A65-8328-8456FB9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dcterms:created xsi:type="dcterms:W3CDTF">2019-09-11T09:30:00Z</dcterms:created>
  <dcterms:modified xsi:type="dcterms:W3CDTF">2020-01-12T04:28:00Z</dcterms:modified>
</cp:coreProperties>
</file>